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7777777" w:rsidR="00BD1541" w:rsidRPr="00A75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A75541">
        <w:rPr>
          <w:rFonts w:ascii="Times New Roman" w:hAnsi="Times New Roman" w:cs="Times New Roman"/>
          <w:b/>
          <w:bCs/>
          <w:color w:val="000000"/>
          <w:spacing w:val="-10"/>
        </w:rPr>
        <w:t>Publications 2023</w:t>
      </w:r>
    </w:p>
    <w:p w14:paraId="638163C2" w14:textId="77777777" w:rsidR="00EF365D" w:rsidRDefault="00EF365D" w:rsidP="00A75541">
      <w:pPr>
        <w:rPr>
          <w:rFonts w:ascii="Times New Roman" w:eastAsia="Times New Roman" w:hAnsi="Times New Roman" w:cs="Times New Roman"/>
          <w:b/>
        </w:rPr>
      </w:pPr>
    </w:p>
    <w:p w14:paraId="75DCF49F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Andrew Billing</w:t>
      </w:r>
    </w:p>
    <w:p w14:paraId="38A16E39" w14:textId="60408B65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Political Right, Political Economy, and the Economic Cycle in Rousseau, Quesnay, and </w:t>
      </w:r>
      <w:proofErr w:type="spellStart"/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Condillac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240E614B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56B732E4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Flora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Champy</w:t>
      </w:r>
      <w:proofErr w:type="spellEnd"/>
    </w:p>
    <w:p w14:paraId="4D283AF4" w14:textId="44196825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color w:val="000000"/>
          <w:shd w:val="clear" w:color="auto" w:fill="FFFFFF"/>
        </w:rPr>
        <w:t>The problems of political time and the solutions of ancient history in Rousseau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1B6A9296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62864634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Fayçal</w:t>
      </w:r>
      <w:proofErr w:type="spellEnd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Falaky</w:t>
      </w:r>
      <w:proofErr w:type="spellEnd"/>
    </w:p>
    <w:p w14:paraId="54401E31" w14:textId="443D6176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“Rewinding the Sentiment,”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01D0C75C" w14:textId="417CBF95" w:rsidR="00960EBB" w:rsidRDefault="00960EBB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9CE8295" w14:textId="47CD46F0" w:rsidR="00960EBB" w:rsidRDefault="00960EBB" w:rsidP="00EF365D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960EB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Sara </w:t>
      </w:r>
      <w:proofErr w:type="spellStart"/>
      <w:r w:rsidRPr="00960EB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Furnal</w:t>
      </w:r>
      <w:proofErr w:type="spellEnd"/>
    </w:p>
    <w:p w14:paraId="29273C55" w14:textId="534C8F46" w:rsidR="00960EBB" w:rsidRDefault="00960EBB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“Rousseau’s Rome: Book IV of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The Social Contract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the Specter of Montesquieu,”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Eighteenth-Century Studies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57, no. 1 (2023): 65-86.</w:t>
      </w:r>
    </w:p>
    <w:p w14:paraId="3B21452D" w14:textId="06679389" w:rsidR="00C15CD3" w:rsidRDefault="00C15CD3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E93AD7C" w14:textId="123B6EE1" w:rsidR="00C15CD3" w:rsidRDefault="00735EC0" w:rsidP="00EF365D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Christopher Kelly</w:t>
      </w:r>
    </w:p>
    <w:p w14:paraId="0D195FA5" w14:textId="4D897A5C" w:rsidR="00735EC0" w:rsidRPr="00735EC0" w:rsidRDefault="00735EC0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“Rousseau, Jean-Jacques: Law” in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Handbook of the History of the Philosophy of Law and Social Philosophy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G. Zanetti, M. Sellers, and S.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Kirste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eds. (Springer, Cham, 2023), 319-326.</w:t>
      </w:r>
    </w:p>
    <w:p w14:paraId="3AD32DD2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529199F8" w14:textId="77777777" w:rsidR="00D3311D" w:rsidRDefault="00D3311D" w:rsidP="00D3311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Litwin</w:t>
      </w:r>
    </w:p>
    <w:p w14:paraId="36CCA047" w14:textId="0AD2EFEE" w:rsidR="00D3311D" w:rsidRPr="00EF365D" w:rsidRDefault="00D3311D" w:rsidP="00D3311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“The Time of Growth,”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632D8DD2" w14:textId="77777777" w:rsidR="00D3311D" w:rsidRDefault="00D3311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65A69CCF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Martin</w:t>
      </w:r>
    </w:p>
    <w:p w14:paraId="43DAA424" w14:textId="33200A31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“Spectral Memory and ‘hauntology’,”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35D7C4FB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31ACAB19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Martin McCallum</w:t>
      </w:r>
    </w:p>
    <w:p w14:paraId="482CB6B9" w14:textId="2EBEB51E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“Nostalgia and Virtue in Rousseau’s </w:t>
      </w:r>
      <w:r w:rsidRPr="00EF365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Julie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766AAC79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756792EB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Mira Morgenstern</w:t>
      </w:r>
    </w:p>
    <w:p w14:paraId="217C300B" w14:textId="0D873D79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“What Time is it in Rousseau’s Polity?,”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344BD46A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5C20A5BF" w14:textId="77777777" w:rsidR="00EF365D" w:rsidRPr="00A75541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Jason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Neidleman</w:t>
      </w:r>
      <w:proofErr w:type="spellEnd"/>
    </w:p>
    <w:p w14:paraId="6B8375EA" w14:textId="05995DCF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2D4F7092" w14:textId="77777777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B9E4D81" w14:textId="76F337F8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63103E1B" w14:textId="77777777"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12B6F66" w14:textId="77777777" w:rsidR="00A75541" w:rsidRPr="00A75541" w:rsidRDefault="00A75541" w:rsidP="00A75541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14:paraId="7A5D4A82" w14:textId="2E27F7A9" w:rsidR="00A75541" w:rsidRDefault="00A75541" w:rsidP="00A75541">
      <w:pPr>
        <w:rPr>
          <w:rFonts w:ascii="Times New Roman" w:eastAsia="Times New Roman" w:hAnsi="Times New Roman" w:cs="Times New Roman"/>
        </w:rPr>
      </w:pPr>
      <w:r w:rsidRPr="00A75541">
        <w:rPr>
          <w:rFonts w:ascii="Times New Roman" w:eastAsia="Times New Roman" w:hAnsi="Times New Roman" w:cs="Times New Roman"/>
          <w:i/>
        </w:rPr>
        <w:t xml:space="preserve">Rousseau e a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estética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dos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/Rousseau et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’</w:t>
      </w:r>
      <w:r w:rsidRPr="00A75541">
        <w:rPr>
          <w:rFonts w:ascii="Times New Roman" w:eastAsia="Times New Roman" w:hAnsi="Times New Roman" w:cs="Times New Roman"/>
          <w:i/>
        </w:rPr>
        <w:t>esthétique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des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5541">
        <w:rPr>
          <w:rFonts w:ascii="Times New Roman" w:eastAsia="Times New Roman" w:hAnsi="Times New Roman" w:cs="Times New Roman"/>
        </w:rPr>
        <w:t>Edição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5541">
        <w:rPr>
          <w:rFonts w:ascii="Times New Roman" w:eastAsia="Times New Roman" w:hAnsi="Times New Roman" w:cs="Times New Roman"/>
        </w:rPr>
        <w:t>Cegraf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/UFG, </w:t>
      </w:r>
      <w:r w:rsidRPr="00D5015C">
        <w:rPr>
          <w:rFonts w:ascii="Times New Roman" w:eastAsia="Times New Roman" w:hAnsi="Times New Roman" w:cs="Times New Roman"/>
        </w:rPr>
        <w:t>2023).</w:t>
      </w:r>
    </w:p>
    <w:p w14:paraId="4E54D8DF" w14:textId="2810D1FB" w:rsidR="00735EC0" w:rsidRDefault="00735EC0" w:rsidP="00A75541">
      <w:pPr>
        <w:rPr>
          <w:rFonts w:ascii="Times New Roman" w:eastAsia="Times New Roman" w:hAnsi="Times New Roman" w:cs="Times New Roman"/>
        </w:rPr>
      </w:pPr>
    </w:p>
    <w:p w14:paraId="28546466" w14:textId="5E749FD5" w:rsidR="00735EC0" w:rsidRDefault="00735EC0" w:rsidP="00A755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“The Game in Rousseau’s Pedagogy: A Reading of the Sweets Episode,” </w:t>
      </w:r>
      <w:r w:rsidRPr="00735EC0">
        <w:rPr>
          <w:rFonts w:ascii="Times New Roman" w:eastAsia="Times New Roman" w:hAnsi="Times New Roman" w:cs="Times New Roman"/>
          <w:i/>
        </w:rPr>
        <w:t>Pro-</w:t>
      </w:r>
      <w:proofErr w:type="spellStart"/>
      <w:r w:rsidRPr="00735EC0">
        <w:rPr>
          <w:rFonts w:ascii="Times New Roman" w:eastAsia="Times New Roman" w:hAnsi="Times New Roman" w:cs="Times New Roman"/>
          <w:i/>
        </w:rPr>
        <w:t>Posições</w:t>
      </w:r>
      <w:proofErr w:type="spellEnd"/>
      <w:r w:rsidRPr="00735EC0">
        <w:rPr>
          <w:rFonts w:ascii="Times New Roman" w:eastAsia="Times New Roman" w:hAnsi="Times New Roman" w:cs="Times New Roman"/>
          <w:i/>
        </w:rPr>
        <w:t xml:space="preserve"> </w:t>
      </w:r>
      <w:r w:rsidRPr="00735EC0"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.</w:t>
      </w:r>
    </w:p>
    <w:p w14:paraId="68004EBE" w14:textId="77777777" w:rsidR="006E2029" w:rsidRPr="00A75541" w:rsidRDefault="006E2029" w:rsidP="00A75541">
      <w:pPr>
        <w:rPr>
          <w:rFonts w:ascii="Times New Roman" w:eastAsia="Times New Roman" w:hAnsi="Times New Roman" w:cs="Times New Roman"/>
        </w:rPr>
      </w:pPr>
    </w:p>
    <w:p w14:paraId="6ED9BB98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Pierre Saint-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Amand</w:t>
      </w:r>
      <w:proofErr w:type="spellEnd"/>
    </w:p>
    <w:p w14:paraId="31FE97A0" w14:textId="69F0FF71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“Forgetting Time,”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0F0BB410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4F07829C" w14:textId="77777777"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Shuffelton</w:t>
      </w:r>
      <w:proofErr w:type="spellEnd"/>
    </w:p>
    <w:p w14:paraId="6E2A685F" w14:textId="41FCD882"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“Sophie’s time off the clock,”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6BF2EC36" w14:textId="77777777"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615CBC71" w14:textId="77777777"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John T. Scott</w:t>
      </w:r>
    </w:p>
    <w:p w14:paraId="72995B3F" w14:textId="77777777" w:rsidR="00DB0D55" w:rsidRPr="009B0058" w:rsidRDefault="00DB0D55" w:rsidP="00DB0D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“Rousseau and the Development of Identity,”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Political Research Quarterly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2023.</w:t>
      </w:r>
    </w:p>
    <w:p w14:paraId="004E741B" w14:textId="77777777" w:rsidR="00DB0D55" w:rsidRDefault="00DB0D55" w:rsidP="00DB0D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DB61963" w14:textId="478E88F4" w:rsidR="00BD1541" w:rsidRDefault="00BD1541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Rousseau’s God: Theology, Religion, and the Natural Goodness of Man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(Chicago: University of Chicago Press, 2023).</w:t>
      </w:r>
    </w:p>
    <w:p w14:paraId="4228C0CC" w14:textId="307928E1" w:rsidR="00D269F6" w:rsidRDefault="00D269F6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14:paraId="0DF8B8BE" w14:textId="3E941DEB" w:rsidR="00EF365D" w:rsidRPr="00C15CD3" w:rsidRDefault="00D269F6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="00C15CD3" w:rsidRP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r w:rsid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>P</w:t>
      </w:r>
      <w:r w:rsidR="00C15CD3" w:rsidRP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aradoxical </w:t>
      </w:r>
      <w:r w:rsid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>P</w:t>
      </w:r>
      <w:r w:rsidR="00C15CD3" w:rsidRP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erfection of </w:t>
      </w:r>
      <w:proofErr w:type="spellStart"/>
      <w:r w:rsidR="00C15CD3" w:rsidRPr="00C15CD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Perfectibilité</w:t>
      </w:r>
      <w:proofErr w:type="spellEnd"/>
      <w:r w:rsidR="00C15CD3" w:rsidRP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>: from Rousseau to Condorcet</w:t>
      </w:r>
      <w:r w:rsid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</w:t>
      </w:r>
      <w:r w:rsidR="00C15CD3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History of European Ideas</w:t>
      </w:r>
      <w:r w:rsidR="00C15CD3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2023.</w:t>
      </w:r>
    </w:p>
    <w:p w14:paraId="74438D54" w14:textId="77777777" w:rsidR="00C15CD3" w:rsidRDefault="00C15CD3" w:rsidP="00BD1541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19D41955" w14:textId="4425ABFB" w:rsidR="00EF365D" w:rsidRPr="00EF365D" w:rsidRDefault="00EF365D" w:rsidP="00BD1541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Masano</w:t>
      </w:r>
      <w:proofErr w:type="spellEnd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Yamashita</w:t>
      </w:r>
    </w:p>
    <w:p w14:paraId="78DC9037" w14:textId="6763C016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409592FA" w14:textId="77777777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5346A8B" w14:textId="6812A89E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670AE">
        <w:rPr>
          <w:rFonts w:ascii="Times New Roman" w:eastAsia="Times New Roman" w:hAnsi="Times New Roman" w:cs="Times New Roman"/>
          <w:color w:val="000000"/>
          <w:shd w:val="clear" w:color="auto" w:fill="FFFFFF"/>
        </w:rPr>
        <w:t>2023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14:paraId="06E83BA7" w14:textId="77777777"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6453164" w14:textId="77777777"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78473E2" w14:textId="77777777" w:rsidR="00A75541" w:rsidRDefault="00A75541" w:rsidP="00BD1541">
      <w:pPr>
        <w:rPr>
          <w:rFonts w:ascii="Times New Roman" w:eastAsia="Times New Roman" w:hAnsi="Times New Roman" w:cs="Times New Roman"/>
        </w:rPr>
      </w:pPr>
    </w:p>
    <w:p w14:paraId="2F5EABE6" w14:textId="77777777" w:rsidR="00636DD3" w:rsidRPr="00A75541" w:rsidRDefault="00DB0D55">
      <w:pPr>
        <w:rPr>
          <w:rFonts w:ascii="Times New Roman" w:hAnsi="Times New Roman" w:cs="Times New Roman"/>
        </w:rPr>
      </w:pPr>
    </w:p>
    <w:sectPr w:rsidR="00636DD3" w:rsidRPr="00A75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6E2029"/>
    <w:rsid w:val="00735EC0"/>
    <w:rsid w:val="00770450"/>
    <w:rsid w:val="00960EBB"/>
    <w:rsid w:val="00A670AE"/>
    <w:rsid w:val="00A75541"/>
    <w:rsid w:val="00BD1541"/>
    <w:rsid w:val="00C15CD3"/>
    <w:rsid w:val="00D269F6"/>
    <w:rsid w:val="00D3311D"/>
    <w:rsid w:val="00D5015C"/>
    <w:rsid w:val="00DB0D55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2382</Characters>
  <Application>Microsoft Office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2024-01-15T06:32:00Z</dcterms:modified>
</cp:coreProperties>
</file>