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41" w:rsidRPr="00A75541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A75541">
        <w:rPr>
          <w:rFonts w:ascii="Times New Roman" w:hAnsi="Times New Roman" w:cs="Times New Roman"/>
          <w:b/>
          <w:bCs/>
          <w:color w:val="000000"/>
          <w:spacing w:val="-10"/>
        </w:rPr>
        <w:t>Publications 2023</w:t>
      </w:r>
    </w:p>
    <w:p w:rsidR="00BD1541" w:rsidRPr="00A75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A75541" w:rsidRPr="00A75541" w:rsidRDefault="00A75541" w:rsidP="00A75541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:rsidR="00A75541" w:rsidRPr="00D5015C" w:rsidRDefault="00A75541" w:rsidP="00A75541">
      <w:pPr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</w:rPr>
        <w:t>Rousse</w:t>
      </w:r>
      <w:bookmarkStart w:id="0" w:name="_GoBack"/>
      <w:bookmarkEnd w:id="0"/>
      <w:r w:rsidRPr="00A75541">
        <w:rPr>
          <w:rFonts w:ascii="Times New Roman" w:eastAsia="Times New Roman" w:hAnsi="Times New Roman" w:cs="Times New Roman"/>
          <w:i/>
        </w:rPr>
        <w:t xml:space="preserve">au e a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estética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dos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/Rousseau et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>’</w:t>
      </w:r>
      <w:r w:rsidRPr="00A75541">
        <w:rPr>
          <w:rFonts w:ascii="Times New Roman" w:eastAsia="Times New Roman" w:hAnsi="Times New Roman" w:cs="Times New Roman"/>
          <w:i/>
        </w:rPr>
        <w:t>esthétique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des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5541">
        <w:rPr>
          <w:rFonts w:ascii="Times New Roman" w:eastAsia="Times New Roman" w:hAnsi="Times New Roman" w:cs="Times New Roman"/>
        </w:rPr>
        <w:t>Edição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5541">
        <w:rPr>
          <w:rFonts w:ascii="Times New Roman" w:eastAsia="Times New Roman" w:hAnsi="Times New Roman" w:cs="Times New Roman"/>
        </w:rPr>
        <w:t>Cegraf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/UFG, </w:t>
      </w:r>
      <w:r w:rsidRPr="00D5015C">
        <w:rPr>
          <w:rFonts w:ascii="Times New Roman" w:eastAsia="Times New Roman" w:hAnsi="Times New Roman" w:cs="Times New Roman"/>
        </w:rPr>
        <w:t>2023).</w:t>
      </w:r>
      <w:r w:rsidR="00D501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015C">
        <w:rPr>
          <w:rFonts w:ascii="Times New Roman" w:eastAsia="Times New Roman" w:hAnsi="Times New Roman" w:cs="Times New Roman"/>
        </w:rPr>
        <w:t>EBook</w:t>
      </w:r>
      <w:proofErr w:type="spellEnd"/>
      <w:r w:rsidR="00D5015C">
        <w:rPr>
          <w:rFonts w:ascii="Times New Roman" w:eastAsia="Times New Roman" w:hAnsi="Times New Roman" w:cs="Times New Roman"/>
        </w:rPr>
        <w:t>:</w:t>
      </w:r>
      <w:r w:rsidRPr="00D5015C">
        <w:rPr>
          <w:rFonts w:ascii="Times New Roman" w:eastAsia="Times New Roman" w:hAnsi="Times New Roman" w:cs="Times New Roman"/>
        </w:rPr>
        <w:t xml:space="preserve"> </w:t>
      </w:r>
      <w:r w:rsidRPr="00D5015C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https://drive.google.com/file/d/1xlgiX16d6l51koNJoTQPUtenO2G5Idf0/view</w:t>
      </w:r>
    </w:p>
    <w:p w:rsidR="00A75541" w:rsidRPr="00A75541" w:rsidRDefault="00A75541" w:rsidP="00A75541">
      <w:pPr>
        <w:rPr>
          <w:rFonts w:ascii="Times New Roman" w:eastAsia="Times New Roman" w:hAnsi="Times New Roman" w:cs="Times New Roman"/>
        </w:rPr>
      </w:pPr>
    </w:p>
    <w:p w:rsidR="00BD1541" w:rsidRPr="00A75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John T. Scott</w:t>
      </w:r>
    </w:p>
    <w:p w:rsidR="00BD1541" w:rsidRPr="00A75541" w:rsidRDefault="00BD1541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Rousseau’s God: Theology, Religion, and the Natural Goodness of Man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(Chicago: University of Chicago Press, 2023).</w:t>
      </w:r>
    </w:p>
    <w:p w:rsidR="00A75541" w:rsidRDefault="00A75541" w:rsidP="00BD1541">
      <w:pPr>
        <w:rPr>
          <w:rFonts w:ascii="Times New Roman" w:eastAsia="Times New Roman" w:hAnsi="Times New Roman" w:cs="Times New Roman"/>
        </w:rPr>
      </w:pPr>
    </w:p>
    <w:p w:rsidR="00636DD3" w:rsidRPr="00A75541" w:rsidRDefault="00D5015C">
      <w:pPr>
        <w:rPr>
          <w:rFonts w:ascii="Times New Roman" w:hAnsi="Times New Roman" w:cs="Times New Roman"/>
        </w:rPr>
      </w:pPr>
    </w:p>
    <w:sectPr w:rsidR="00636DD3" w:rsidRPr="00A75541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A75541"/>
    <w:rsid w:val="00BD1541"/>
    <w:rsid w:val="00D5015C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D5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2023-05-29T20:02:00Z</dcterms:modified>
</cp:coreProperties>
</file>